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9A0A1" w14:textId="76AAC7B9" w:rsidR="004E1CB3" w:rsidRPr="00954057" w:rsidRDefault="004E1CB3" w:rsidP="004E1CB3">
      <w:pPr>
        <w:rPr>
          <w:b/>
          <w:bCs/>
          <w:sz w:val="40"/>
          <w:szCs w:val="40"/>
        </w:rPr>
      </w:pPr>
      <w:r w:rsidRPr="00954057">
        <w:rPr>
          <w:b/>
          <w:bCs/>
          <w:sz w:val="40"/>
          <w:szCs w:val="40"/>
        </w:rPr>
        <w:t>Test Question</w:t>
      </w:r>
      <w:r w:rsidRPr="00954057">
        <w:rPr>
          <w:b/>
          <w:bCs/>
          <w:sz w:val="40"/>
          <w:szCs w:val="40"/>
        </w:rPr>
        <w:t xml:space="preserve"> and case briefs This assignment is due on Thursday 17</w:t>
      </w:r>
      <w:r w:rsidRPr="00954057">
        <w:rPr>
          <w:b/>
          <w:bCs/>
          <w:sz w:val="40"/>
          <w:szCs w:val="40"/>
          <w:vertAlign w:val="superscript"/>
        </w:rPr>
        <w:t>th</w:t>
      </w:r>
      <w:r w:rsidRPr="00954057">
        <w:rPr>
          <w:b/>
          <w:bCs/>
          <w:sz w:val="40"/>
          <w:szCs w:val="40"/>
        </w:rPr>
        <w:t xml:space="preserve"> at noon. 100 Points</w:t>
      </w:r>
      <w:r w:rsidR="00954057">
        <w:rPr>
          <w:b/>
          <w:bCs/>
          <w:sz w:val="40"/>
          <w:szCs w:val="40"/>
        </w:rPr>
        <w:t xml:space="preserve"> for use in Dr. White’s Class only</w:t>
      </w:r>
    </w:p>
    <w:p w14:paraId="794F5EE3" w14:textId="7020AE59" w:rsidR="004E1CB3" w:rsidRDefault="004E1CB3" w:rsidP="004E1CB3">
      <w:r>
        <w:t>Please answer in essay form.</w:t>
      </w:r>
      <w:r w:rsidR="00954057">
        <w:t xml:space="preserve"> The key words for reference are: 14</w:t>
      </w:r>
      <w:r w:rsidR="00954057" w:rsidRPr="00954057">
        <w:rPr>
          <w:vertAlign w:val="superscript"/>
        </w:rPr>
        <w:t>th</w:t>
      </w:r>
      <w:r w:rsidR="00954057">
        <w:t xml:space="preserve"> Amendment, Illegal Search and Seizure, Right to Property, Due Process, Criminal Procedure, Preliminary Hearings, Evidentiary Hearing, Warrantless Searches, Hearsay Evidence, Admissibility..</w:t>
      </w:r>
    </w:p>
    <w:p w14:paraId="227BBC04" w14:textId="0AA6C03D" w:rsidR="004E1CB3" w:rsidRDefault="004E1CB3" w:rsidP="004E1CB3">
      <w:r>
        <w:t xml:space="preserve">Using the cases provided in the note packet, give three examples of how </w:t>
      </w:r>
      <w:r>
        <w:t xml:space="preserve">a person subject to unlawful search and seizure </w:t>
      </w:r>
      <w:r>
        <w:t>can be deprived of life, liberty or property…. Using the cases we have cited on illegal search and seizure</w:t>
      </w:r>
      <w:r w:rsidR="00954057">
        <w:t>.</w:t>
      </w:r>
    </w:p>
    <w:p w14:paraId="05A00A62" w14:textId="30D424D1" w:rsidR="004E1CB3" w:rsidRDefault="004E1CB3" w:rsidP="004E1CB3">
      <w:pPr>
        <w:pStyle w:val="ListParagraph"/>
        <w:numPr>
          <w:ilvl w:val="0"/>
          <w:numId w:val="1"/>
        </w:numPr>
      </w:pPr>
      <w:r>
        <w:t>Referencing the 14</w:t>
      </w:r>
      <w:r w:rsidRPr="004E1CB3">
        <w:rPr>
          <w:vertAlign w:val="superscript"/>
        </w:rPr>
        <w:t>th</w:t>
      </w:r>
      <w:r>
        <w:t xml:space="preserve"> Amendment, and u</w:t>
      </w:r>
      <w:r>
        <w:t xml:space="preserve">sing </w:t>
      </w:r>
      <w:r>
        <w:t xml:space="preserve">any of </w:t>
      </w:r>
      <w:r>
        <w:t>the cases provided in the note packet</w:t>
      </w:r>
      <w:r>
        <w:t xml:space="preserve"> or cases found by your research</w:t>
      </w:r>
      <w:r>
        <w:t xml:space="preserve">, give three examples of how the following can be deprived of life, liberty or property…. </w:t>
      </w:r>
      <w:r>
        <w:t>IN your answer, using your creativity and research,  define “life”, “liberty” and “property”. Please watch the following video for a good breakdown of the philosophy of property</w:t>
      </w:r>
      <w:r w:rsidR="00954057">
        <w:t xml:space="preserve"> by John Locke</w:t>
      </w:r>
      <w:r>
        <w:t xml:space="preserve">. </w:t>
      </w:r>
      <w:hyperlink r:id="rId5" w:history="1">
        <w:r w:rsidRPr="00BB642D">
          <w:rPr>
            <w:rStyle w:val="Hyperlink"/>
          </w:rPr>
          <w:t>https://www.youtube.com/watch?v=gzniRLQY3Jg&amp;t=1285s</w:t>
        </w:r>
      </w:hyperlink>
      <w:r w:rsidR="00954057">
        <w:t xml:space="preserve"> You can also reference other videos or sources you have found workable. You can look in the Federalist Papers as well under the topic of any relevant key words.</w:t>
      </w:r>
    </w:p>
    <w:p w14:paraId="78AB524C" w14:textId="77777777" w:rsidR="004E1CB3" w:rsidRDefault="004E1CB3" w:rsidP="004E1CB3">
      <w:pPr>
        <w:pStyle w:val="ListParagraph"/>
      </w:pPr>
    </w:p>
    <w:p w14:paraId="7FE8B27A" w14:textId="5F65E84C" w:rsidR="004E1CB3" w:rsidRDefault="004E1CB3" w:rsidP="004E1CB3">
      <w:pPr>
        <w:pStyle w:val="ListParagraph"/>
        <w:numPr>
          <w:ilvl w:val="0"/>
          <w:numId w:val="1"/>
        </w:numPr>
      </w:pPr>
      <w:r>
        <w:t>Also see Bowers v. Hardwick ..478 US. 186</w:t>
      </w:r>
    </w:p>
    <w:p w14:paraId="1D13E809" w14:textId="77777777" w:rsidR="004E1CB3" w:rsidRDefault="004E1CB3" w:rsidP="004E1CB3">
      <w:r w:rsidRPr="001E7223">
        <w:rPr>
          <w:b/>
          <w:bCs/>
        </w:rPr>
        <w:t xml:space="preserve">Please look in </w:t>
      </w:r>
      <w:hyperlink r:id="rId6" w:history="1">
        <w:r w:rsidRPr="001E7223">
          <w:rPr>
            <w:rStyle w:val="Hyperlink"/>
            <w:b/>
            <w:bCs/>
          </w:rPr>
          <w:t>https://judicial.alabama.gov/library/rulesofcourt</w:t>
        </w:r>
      </w:hyperlink>
      <w:r w:rsidRPr="001E7223">
        <w:rPr>
          <w:b/>
          <w:bCs/>
        </w:rPr>
        <w:t xml:space="preserve">   subsection: Rules of Criminal Procedure to answer questions</w:t>
      </w:r>
      <w:r>
        <w:t>…</w:t>
      </w:r>
    </w:p>
    <w:p w14:paraId="1FB96289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What is the next step, upon return of an indictment or the establishment of probable cause? Rule 3.1</w:t>
      </w:r>
    </w:p>
    <w:p w14:paraId="2605DD44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According to the Alabama Criminal Code (Alabama Rules of Court) Rule 3.8, what are the grounds for a search warrant? What is the effect of a defective search warrant? See Rule 3.5</w:t>
      </w:r>
    </w:p>
    <w:p w14:paraId="4A0635B8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What role does probable cause play in the issuance of a search warrant? Rule 3.9</w:t>
      </w:r>
    </w:p>
    <w:p w14:paraId="6B47C0A3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Can hearsay evidence be used to establish probable cause? Rule 3.9</w:t>
      </w:r>
    </w:p>
    <w:p w14:paraId="3AB62387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 xml:space="preserve">During a preliminary hearing, what motion can the defense attorney make when there is a question of probable cause or the admissibility of evidence? Rule 5.3 </w:t>
      </w:r>
    </w:p>
    <w:p w14:paraId="787DC4B0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What are the three circumstances outlined in the rules wherein an arrest can be made without a warrant? Rule 4.1</w:t>
      </w:r>
    </w:p>
    <w:p w14:paraId="0BEF7B31" w14:textId="77777777" w:rsidR="004E1CB3" w:rsidRDefault="004E1CB3" w:rsidP="004E1CB3">
      <w:r w:rsidRPr="001E7223">
        <w:rPr>
          <w:b/>
          <w:bCs/>
        </w:rPr>
        <w:t xml:space="preserve">Please look in </w:t>
      </w:r>
      <w:hyperlink r:id="rId7" w:history="1">
        <w:r w:rsidRPr="001E7223">
          <w:rPr>
            <w:rStyle w:val="Hyperlink"/>
            <w:b/>
            <w:bCs/>
          </w:rPr>
          <w:t>https://judicial.alabama.gov/library/rulesofcourt</w:t>
        </w:r>
      </w:hyperlink>
      <w:r w:rsidRPr="001E7223">
        <w:rPr>
          <w:b/>
          <w:bCs/>
        </w:rPr>
        <w:t xml:space="preserve">   subsection: Rules of </w:t>
      </w:r>
      <w:r>
        <w:rPr>
          <w:b/>
          <w:bCs/>
        </w:rPr>
        <w:t>Evidence</w:t>
      </w:r>
      <w:r w:rsidRPr="001E7223">
        <w:rPr>
          <w:b/>
          <w:bCs/>
        </w:rPr>
        <w:t xml:space="preserve"> Procedure to answer questions</w:t>
      </w:r>
      <w:r>
        <w:t>…</w:t>
      </w:r>
    </w:p>
    <w:p w14:paraId="7D55C5F6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 xml:space="preserve">According to Rule 104, what happens to the jury when questions arising from the question of admissibility emerge? </w:t>
      </w:r>
    </w:p>
    <w:p w14:paraId="5E98734A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According to Rule 403, what is the effect if evidence although relevant poses a risk creating unfair prejudice or misleading the jury?</w:t>
      </w:r>
    </w:p>
    <w:p w14:paraId="198BC0B7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According to Rule 404, Character evidence can be offered under what circumstances? See 3(b)</w:t>
      </w:r>
    </w:p>
    <w:p w14:paraId="216CF65D" w14:textId="77777777" w:rsidR="004E1CB3" w:rsidRDefault="004E1CB3" w:rsidP="004E1CB3">
      <w:pPr>
        <w:pStyle w:val="ListParagraph"/>
        <w:numPr>
          <w:ilvl w:val="0"/>
          <w:numId w:val="1"/>
        </w:numPr>
      </w:pPr>
      <w:r>
        <w:t>Please Brief the following cases: Ex Parte Cofer 440 So. 2</w:t>
      </w:r>
      <w:r w:rsidRPr="00921A85">
        <w:rPr>
          <w:vertAlign w:val="superscript"/>
        </w:rPr>
        <w:t>nd</w:t>
      </w:r>
      <w:r>
        <w:t xml:space="preserve"> 1121 and Ex Parte Killough</w:t>
      </w:r>
    </w:p>
    <w:p w14:paraId="59686992" w14:textId="77777777" w:rsidR="001A76DC" w:rsidRDefault="001A76DC"/>
    <w:sectPr w:rsidR="001A7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4159F"/>
    <w:multiLevelType w:val="hybridMultilevel"/>
    <w:tmpl w:val="CEBC81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B3"/>
    <w:rsid w:val="001A76DC"/>
    <w:rsid w:val="004E1CB3"/>
    <w:rsid w:val="0095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06B8"/>
  <w15:chartTrackingRefBased/>
  <w15:docId w15:val="{FB4F49F6-664A-483C-A2CA-155449F9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C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1C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1CB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E1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udicial.alabama.gov/library/rulesofcou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udicial.alabama.gov/library/rulesofcourt" TargetMode="External"/><Relationship Id="rId5" Type="http://schemas.openxmlformats.org/officeDocument/2006/relationships/hyperlink" Target="https://www.youtube.com/watch?v=gzniRLQY3Jg&amp;t=1285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cuhbe</dc:creator>
  <cp:keywords/>
  <dc:description/>
  <cp:lastModifiedBy> </cp:lastModifiedBy>
  <cp:revision>2</cp:revision>
  <dcterms:created xsi:type="dcterms:W3CDTF">2020-09-11T00:46:00Z</dcterms:created>
  <dcterms:modified xsi:type="dcterms:W3CDTF">2020-09-11T00:58:00Z</dcterms:modified>
</cp:coreProperties>
</file>